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D" w:rsidRDefault="005F6D74" w:rsidP="00D019ED">
      <w:pPr>
        <w:shd w:val="clear" w:color="auto" w:fill="FFFFFF"/>
        <w:spacing w:line="34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="00D019ED">
        <w:rPr>
          <w:rFonts w:ascii="Arial" w:hAnsi="Arial" w:cs="Arial"/>
          <w:color w:val="000000"/>
          <w:sz w:val="20"/>
          <w:szCs w:val="20"/>
        </w:rPr>
        <w:instrText xml:space="preserve"> HYPERLINK "http://www.ncbi.nlm.nih.gov/pubmed/26782649" \o "International journal of oncology."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0"/>
          <w:szCs w:val="20"/>
        </w:rPr>
        <w:t>Int J Oncol.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D019E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D019ED">
        <w:rPr>
          <w:rFonts w:ascii="Arial" w:hAnsi="Arial" w:cs="Arial"/>
          <w:color w:val="000000"/>
          <w:sz w:val="20"/>
          <w:szCs w:val="20"/>
        </w:rPr>
        <w:t>2016 Mar</w:t>
      </w:r>
      <w:proofErr w:type="gramStart"/>
      <w:r w:rsidR="00D019ED">
        <w:rPr>
          <w:rFonts w:ascii="Arial" w:hAnsi="Arial" w:cs="Arial"/>
          <w:color w:val="000000"/>
          <w:sz w:val="20"/>
          <w:szCs w:val="20"/>
        </w:rPr>
        <w:t>;48</w:t>
      </w:r>
      <w:proofErr w:type="gramEnd"/>
      <w:r w:rsidR="00D019ED">
        <w:rPr>
          <w:rFonts w:ascii="Arial" w:hAnsi="Arial" w:cs="Arial"/>
          <w:color w:val="000000"/>
          <w:sz w:val="20"/>
          <w:szCs w:val="20"/>
        </w:rPr>
        <w:t xml:space="preserve">(3):1280-9. </w:t>
      </w:r>
      <w:proofErr w:type="spellStart"/>
      <w:proofErr w:type="gramStart"/>
      <w:r w:rsidR="00D019ED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="00D019ED">
        <w:rPr>
          <w:rFonts w:ascii="Arial" w:hAnsi="Arial" w:cs="Arial"/>
          <w:color w:val="000000"/>
          <w:sz w:val="20"/>
          <w:szCs w:val="20"/>
        </w:rPr>
        <w:t xml:space="preserve">: 10.3892/ijo.2016.3324. </w:t>
      </w:r>
      <w:proofErr w:type="spellStart"/>
      <w:r w:rsidR="00D019ED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="00D019ED">
        <w:rPr>
          <w:rFonts w:ascii="Arial" w:hAnsi="Arial" w:cs="Arial"/>
          <w:color w:val="000000"/>
          <w:sz w:val="20"/>
          <w:szCs w:val="20"/>
        </w:rPr>
        <w:t xml:space="preserve"> 2016 Jan 5.</w:t>
      </w:r>
    </w:p>
    <w:p w:rsidR="00D019ED" w:rsidRDefault="00D019ED" w:rsidP="00D019ED">
      <w:pPr>
        <w:pStyle w:val="1"/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30"/>
          <w:szCs w:val="30"/>
        </w:rPr>
      </w:pPr>
      <w:bookmarkStart w:id="0" w:name="OLE_LINK1"/>
      <w:bookmarkStart w:id="1" w:name="OLE_LINK2"/>
      <w:r>
        <w:rPr>
          <w:rStyle w:val="highlight"/>
          <w:rFonts w:ascii="Arial" w:hAnsi="Arial" w:cs="Arial"/>
          <w:color w:val="000000"/>
          <w:sz w:val="30"/>
          <w:szCs w:val="30"/>
        </w:rPr>
        <w:t>Optimizing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treatment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of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hepatic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metastases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from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colorectal cancer</w:t>
      </w:r>
      <w:r>
        <w:rPr>
          <w:rFonts w:ascii="Arial" w:hAnsi="Arial" w:cs="Arial"/>
          <w:color w:val="000000"/>
          <w:sz w:val="30"/>
          <w:szCs w:val="30"/>
        </w:rPr>
        <w:t>: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Resection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or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resection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plus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ighlight"/>
          <w:rFonts w:ascii="Arial" w:hAnsi="Arial" w:cs="Arial"/>
          <w:color w:val="000000"/>
          <w:sz w:val="30"/>
          <w:szCs w:val="30"/>
        </w:rPr>
        <w:t>ablation?</w:t>
      </w:r>
    </w:p>
    <w:bookmarkEnd w:id="0"/>
    <w:bookmarkEnd w:id="1"/>
    <w:p w:rsidR="00D019ED" w:rsidRDefault="005F6D74" w:rsidP="00D019ED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fldChar w:fldCharType="begin"/>
      </w:r>
      <w:r>
        <w:instrText>HYPERLINK "http://www.ncbi.nlm.nih.gov/pubmed/?term=Chiappa%20A%5BAuthor%5D&amp;cauthor=true&amp;cauthor_uid=26782649"</w:instrText>
      </w:r>
      <w: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Chiappa A</w:t>
      </w:r>
      <w: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1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"http://www.ncbi.nlm.nih.gov/pubmed/?term=Bertani%20E%5BAuthor%5D&amp;cauthor=true&amp;cauthor_uid=26782649"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Bertani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E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"http://www.ncbi.nlm.nih.gov/pubmed/?term=Zbar%20AP%5BAuthor%5D&amp;cauthor=true&amp;cauthor_uid=26782649"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Zbar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AP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"http://www.ncbi.nlm.nih.gov/pubmed/?term=Foschi%20D%5BAuthor%5D&amp;cauthor=true&amp;cauthor_uid=26782649"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Foschi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D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4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hyperlink r:id="rId5" w:history="1">
        <w:r w:rsidR="00D019ED">
          <w:rPr>
            <w:rStyle w:val="a4"/>
            <w:rFonts w:ascii="Arial" w:hAnsi="Arial" w:cs="Arial"/>
            <w:color w:val="660066"/>
            <w:sz w:val="22"/>
          </w:rPr>
          <w:t>Fazio N</w:t>
        </w:r>
      </w:hyperlink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"http://www.ncbi.nlm.nih.gov/pubmed/?term=Zampino%20M%5BAuthor%5D&amp;cauthor=true&amp;cauthor_uid=26782649"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Zampino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M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5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"http://www.ncbi.nlm.nih.gov/pubmed/?term=Belluco%20C%5BAuthor%5D&amp;cauthor=true&amp;cauthor_uid=26782649"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Belluco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C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6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"http://www.ncbi.nlm.nih.gov/pubmed/?term=Orsi%20F%5BAuthor%5D&amp;cauthor=true&amp;cauthor_uid=26782649"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Orsi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F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7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hyperlink r:id="rId6" w:history="1">
        <w:r w:rsidR="00D019ED">
          <w:rPr>
            <w:rStyle w:val="a4"/>
            <w:rFonts w:ascii="Arial" w:hAnsi="Arial" w:cs="Arial"/>
            <w:color w:val="660066"/>
            <w:sz w:val="22"/>
          </w:rPr>
          <w:t>Della Vigna P</w:t>
        </w:r>
      </w:hyperlink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7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"http://www.ncbi.nlm.nih.gov/pubmed/?term=Bonomo%20G%5BAuthor%5D&amp;cauthor=true&amp;cauthor_uid=26782649"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Bonomo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G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7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"http://www.ncbi.nlm.nih.gov/pubmed/?term=Venturino%20M%5BAuthor%5D&amp;cauthor=true&amp;cauthor_uid=26782649"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Venturino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M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8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hyperlink r:id="rId7" w:history="1">
        <w:r w:rsidR="00D019ED">
          <w:rPr>
            <w:rStyle w:val="a4"/>
            <w:rFonts w:ascii="Arial" w:hAnsi="Arial" w:cs="Arial"/>
            <w:color w:val="660066"/>
            <w:sz w:val="22"/>
          </w:rPr>
          <w:t>Ferrari C</w:t>
        </w:r>
      </w:hyperlink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9</w:t>
      </w:r>
      <w:r w:rsidR="00D019ED">
        <w:rPr>
          <w:rFonts w:ascii="Arial" w:hAnsi="Arial" w:cs="Arial"/>
          <w:color w:val="000000"/>
          <w:sz w:val="22"/>
        </w:rPr>
        <w:t>,</w:t>
      </w:r>
      <w:r w:rsidR="00D019ED">
        <w:rPr>
          <w:rStyle w:val="apple-converted-space"/>
          <w:rFonts w:ascii="Arial" w:hAnsi="Arial" w:cs="Arial"/>
          <w:color w:val="000000"/>
          <w:sz w:val="22"/>
        </w:rPr>
        <w:t> </w:t>
      </w:r>
      <w:proofErr w:type="spellStart"/>
      <w:r>
        <w:rPr>
          <w:rFonts w:ascii="Arial" w:hAnsi="Arial" w:cs="Arial"/>
          <w:color w:val="000000"/>
          <w:sz w:val="22"/>
        </w:rPr>
        <w:fldChar w:fldCharType="begin"/>
      </w:r>
      <w:r w:rsidR="00D019ED">
        <w:rPr>
          <w:rFonts w:ascii="Arial" w:hAnsi="Arial" w:cs="Arial"/>
          <w:color w:val="000000"/>
          <w:sz w:val="22"/>
        </w:rPr>
        <w:instrText xml:space="preserve"> HYPERLINK "http://www.ncbi.nlm.nih.gov/pubmed/?term=Biffi%20R%5BAuthor%5D&amp;cauthor=true&amp;cauthor_uid=26782649" </w:instrText>
      </w:r>
      <w:r>
        <w:rPr>
          <w:rFonts w:ascii="Arial" w:hAnsi="Arial" w:cs="Arial"/>
          <w:color w:val="000000"/>
          <w:sz w:val="22"/>
        </w:rPr>
        <w:fldChar w:fldCharType="separate"/>
      </w:r>
      <w:r w:rsidR="00D019ED">
        <w:rPr>
          <w:rStyle w:val="a4"/>
          <w:rFonts w:ascii="Arial" w:hAnsi="Arial" w:cs="Arial"/>
          <w:color w:val="660066"/>
          <w:sz w:val="22"/>
        </w:rPr>
        <w:t>Biffi</w:t>
      </w:r>
      <w:proofErr w:type="spellEnd"/>
      <w:r w:rsidR="00D019ED">
        <w:rPr>
          <w:rStyle w:val="a4"/>
          <w:rFonts w:ascii="Arial" w:hAnsi="Arial" w:cs="Arial"/>
          <w:color w:val="660066"/>
          <w:sz w:val="22"/>
        </w:rPr>
        <w:t xml:space="preserve"> R</w:t>
      </w:r>
      <w:r>
        <w:rPr>
          <w:rFonts w:ascii="Arial" w:hAnsi="Arial" w:cs="Arial"/>
          <w:color w:val="000000"/>
          <w:sz w:val="22"/>
        </w:rPr>
        <w:fldChar w:fldCharType="end"/>
      </w:r>
      <w:r w:rsidR="00D019ED">
        <w:rPr>
          <w:rFonts w:ascii="Arial" w:hAnsi="Arial" w:cs="Arial"/>
          <w:color w:val="000000"/>
          <w:sz w:val="19"/>
          <w:szCs w:val="19"/>
          <w:vertAlign w:val="superscript"/>
        </w:rPr>
        <w:t>10</w:t>
      </w:r>
      <w:r w:rsidR="00D019ED">
        <w:rPr>
          <w:rFonts w:ascii="Arial" w:hAnsi="Arial" w:cs="Arial"/>
          <w:color w:val="000000"/>
          <w:sz w:val="22"/>
        </w:rPr>
        <w:t>.</w:t>
      </w:r>
    </w:p>
    <w:p w:rsidR="00D019ED" w:rsidRDefault="005F6D74" w:rsidP="00D019ED">
      <w:pPr>
        <w:pStyle w:val="3"/>
        <w:shd w:val="clear" w:color="auto" w:fill="FFFFFF"/>
        <w:spacing w:before="0" w:after="0"/>
        <w:rPr>
          <w:rFonts w:ascii="Arial" w:hAnsi="Arial" w:cs="Arial"/>
          <w:color w:val="724128"/>
          <w:sz w:val="18"/>
          <w:szCs w:val="18"/>
        </w:rPr>
      </w:pPr>
      <w:hyperlink r:id="rId8" w:tooltip="Open/close author information list" w:history="1">
        <w:r w:rsidR="00D019ED">
          <w:rPr>
            <w:rStyle w:val="ui-ncbitoggler-master-text"/>
            <w:rFonts w:ascii="Arial" w:hAnsi="Arial" w:cs="Arial"/>
            <w:color w:val="660066"/>
            <w:sz w:val="18"/>
            <w:szCs w:val="18"/>
            <w:u w:val="single"/>
          </w:rPr>
          <w:t>Author information</w:t>
        </w:r>
      </w:hyperlink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000000"/>
          <w:sz w:val="17"/>
          <w:szCs w:val="17"/>
        </w:rPr>
        <w:t>Unit of Innovative Techniques in Surgery, European Institute of Oncology, University of Milan,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2</w:t>
      </w:r>
      <w:r>
        <w:rPr>
          <w:rFonts w:ascii="Arial" w:hAnsi="Arial" w:cs="Arial"/>
          <w:color w:val="000000"/>
          <w:sz w:val="17"/>
          <w:szCs w:val="17"/>
        </w:rPr>
        <w:t>Hepatobiliary Division, European Institute of Oncology,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3</w:t>
      </w:r>
      <w:r>
        <w:rPr>
          <w:rFonts w:ascii="Arial" w:hAnsi="Arial" w:cs="Arial"/>
          <w:color w:val="000000"/>
          <w:sz w:val="17"/>
          <w:szCs w:val="17"/>
        </w:rPr>
        <w:t xml:space="preserve">Department of General Surgery and Transplantation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Chaim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Sheba Medical Center,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Sackler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Medical School and Tel Aviv University, Tel Aviv, Israel.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4</w:t>
      </w:r>
      <w:r>
        <w:rPr>
          <w:rFonts w:ascii="Arial" w:hAnsi="Arial" w:cs="Arial"/>
          <w:color w:val="000000"/>
          <w:sz w:val="17"/>
          <w:szCs w:val="17"/>
        </w:rPr>
        <w:t xml:space="preserve">Complex Unit of General Surgery, Surgical-Oncologic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Gastroenterologic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Department of 'Luigi Sacco' Hospital, Milan University of Milan,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5</w:t>
      </w:r>
      <w:r>
        <w:rPr>
          <w:rFonts w:ascii="Arial" w:hAnsi="Arial" w:cs="Arial"/>
          <w:color w:val="000000"/>
          <w:sz w:val="17"/>
          <w:szCs w:val="17"/>
        </w:rPr>
        <w:t>Unit of Medical Oncology, European Institute of Oncology,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6</w:t>
      </w:r>
      <w:r>
        <w:rPr>
          <w:rFonts w:ascii="Arial" w:hAnsi="Arial" w:cs="Arial"/>
          <w:color w:val="000000"/>
          <w:sz w:val="17"/>
          <w:szCs w:val="17"/>
        </w:rPr>
        <w:t xml:space="preserve">General Oncologic Surgery, Oncologic Hospital,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Aviano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7</w:t>
      </w:r>
      <w:r>
        <w:rPr>
          <w:rFonts w:ascii="Arial" w:hAnsi="Arial" w:cs="Arial"/>
          <w:color w:val="000000"/>
          <w:sz w:val="17"/>
          <w:szCs w:val="17"/>
        </w:rPr>
        <w:t>Interventional Radiology Division, European Institute of Oncology,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8</w:t>
      </w:r>
      <w:r>
        <w:rPr>
          <w:rFonts w:ascii="Arial" w:hAnsi="Arial" w:cs="Arial"/>
          <w:color w:val="000000"/>
          <w:sz w:val="17"/>
          <w:szCs w:val="17"/>
        </w:rPr>
        <w:t>Anaesthesiology Division, European Institute of Oncology,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9</w:t>
      </w:r>
      <w:r>
        <w:rPr>
          <w:rFonts w:ascii="Arial" w:hAnsi="Arial" w:cs="Arial"/>
          <w:color w:val="000000"/>
          <w:sz w:val="17"/>
          <w:szCs w:val="17"/>
        </w:rPr>
        <w:t>University of Milan, Milan, Italy.</w:t>
      </w:r>
    </w:p>
    <w:p w:rsidR="00D019ED" w:rsidRDefault="00D019ED" w:rsidP="00D019E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10</w:t>
      </w:r>
      <w:r>
        <w:rPr>
          <w:rFonts w:ascii="Arial" w:hAnsi="Arial" w:cs="Arial"/>
          <w:color w:val="000000"/>
          <w:sz w:val="17"/>
          <w:szCs w:val="17"/>
        </w:rPr>
        <w:t>Digestive Surgery, European Institute of Oncology, Milan, Italy.</w:t>
      </w:r>
    </w:p>
    <w:p w:rsidR="00D019ED" w:rsidRDefault="00D019ED" w:rsidP="00D019ED">
      <w:pPr>
        <w:pStyle w:val="3"/>
        <w:shd w:val="clear" w:color="auto" w:fill="FFFFFF"/>
        <w:spacing w:before="0" w:after="0"/>
        <w:rPr>
          <w:rFonts w:ascii="Arial" w:hAnsi="Arial" w:cs="Arial"/>
          <w:color w:val="985735"/>
          <w:sz w:val="18"/>
          <w:szCs w:val="18"/>
        </w:rPr>
      </w:pPr>
      <w:r>
        <w:rPr>
          <w:rFonts w:ascii="Arial" w:hAnsi="Arial" w:cs="Arial"/>
          <w:color w:val="985735"/>
          <w:sz w:val="18"/>
          <w:szCs w:val="18"/>
        </w:rPr>
        <w:t>Abstract</w:t>
      </w:r>
    </w:p>
    <w:p w:rsidR="00D019ED" w:rsidRDefault="00D019ED" w:rsidP="00D019ED">
      <w:pPr>
        <w:pStyle w:val="a3"/>
        <w:shd w:val="clear" w:color="auto" w:fill="FFFFFF"/>
        <w:spacing w:before="0" w:beforeAutospacing="0" w:after="120" w:afterAutospacing="0" w:line="23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present study determines the oncologic outcome of the combined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and ablation strategy for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colorectal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liver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metastases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(CRLM). Between January 1994 and December 2014, 360 patients underwent surgery for CRLM. There were 280 patients who underwent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hepatic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Fonts w:ascii="Arial" w:hAnsi="Arial" w:cs="Arial"/>
          <w:color w:val="000000"/>
          <w:sz w:val="17"/>
          <w:szCs w:val="17"/>
        </w:rPr>
        <w:t>only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(group 1) and 80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hepatic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plus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ablation (group 2).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group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2 patients had a higher incidence of multiple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metastases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than group 1 cases (100% in group 2 vs. 28.2% in group 1; P&lt;0.001) and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bilobar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involvement (76.5% in group 2 vs. 12.9% in group 1; P&lt;0.001).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Perioperative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mortality was nil in either group with a higher postoperative complication rate amongst group 1 vs. group 2 cases (18 vs. 0, respectively). The median follow-up was 90 months (range, 1-180) with a 5-year overall survival for group 1 and group 2 of 49 and 80%, respectively (P=0.193). The median disease-free survival for patients with R0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was 50, 43 and 34% at 1, 2 and 3 years, respectively, and remained steadily higher (at 50%) in those patients treated with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combined with ablation up to 5 years (P=0.069). The only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intraoperative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ablation failure was for a large lesion (≥5 cm). Our data support the use of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intraoperative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ablation when complete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hepatic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highlight"/>
          <w:rFonts w:ascii="Arial" w:hAnsi="Arial" w:cs="Arial"/>
          <w:color w:val="000000"/>
          <w:sz w:val="17"/>
          <w:szCs w:val="17"/>
        </w:rPr>
        <w:t>resection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cannot be achieved.</w:t>
      </w:r>
    </w:p>
    <w:p w:rsidR="005B5B38" w:rsidRPr="00D019ED" w:rsidRDefault="009625C3" w:rsidP="00D019ED"/>
    <w:sectPr w:rsidR="005B5B38" w:rsidRPr="00D019ED" w:rsidSect="0003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11B0"/>
    <w:multiLevelType w:val="multilevel"/>
    <w:tmpl w:val="7F3E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70BC1"/>
    <w:multiLevelType w:val="multilevel"/>
    <w:tmpl w:val="31C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9ED"/>
    <w:rsid w:val="0003469D"/>
    <w:rsid w:val="00330525"/>
    <w:rsid w:val="005F6D74"/>
    <w:rsid w:val="009625C3"/>
    <w:rsid w:val="00CB54F6"/>
    <w:rsid w:val="00D0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9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19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019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D019E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9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D019E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bold">
    <w:name w:val="bold"/>
    <w:basedOn w:val="a0"/>
    <w:rsid w:val="00D019ED"/>
  </w:style>
  <w:style w:type="character" w:customStyle="1" w:styleId="apple-converted-space">
    <w:name w:val="apple-converted-space"/>
    <w:basedOn w:val="a0"/>
    <w:rsid w:val="00D019ED"/>
  </w:style>
  <w:style w:type="paragraph" w:styleId="a3">
    <w:name w:val="Normal (Web)"/>
    <w:basedOn w:val="a"/>
    <w:uiPriority w:val="99"/>
    <w:semiHidden/>
    <w:unhideWhenUsed/>
    <w:rsid w:val="00D01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9E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019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19E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D019ED"/>
    <w:rPr>
      <w:b/>
      <w:bCs/>
      <w:sz w:val="32"/>
      <w:szCs w:val="32"/>
    </w:rPr>
  </w:style>
  <w:style w:type="character" w:customStyle="1" w:styleId="highlight">
    <w:name w:val="highlight"/>
    <w:basedOn w:val="a0"/>
    <w:rsid w:val="00D019ED"/>
  </w:style>
  <w:style w:type="character" w:customStyle="1" w:styleId="ui-ncbitoggler-master-text">
    <w:name w:val="ui-ncbitoggler-master-text"/>
    <w:basedOn w:val="a0"/>
    <w:rsid w:val="00D0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9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5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782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Ferrari%20C%5BAuthor%5D&amp;cauthor=true&amp;cauthor_uid=26782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Della%20Vigna%20P%5BAuthor%5D&amp;cauthor=true&amp;cauthor_uid=26782649" TargetMode="External"/><Relationship Id="rId5" Type="http://schemas.openxmlformats.org/officeDocument/2006/relationships/hyperlink" Target="http://www.ncbi.nlm.nih.gov/pubmed/?term=Fazio%20N%5BAuthor%5D&amp;cauthor=true&amp;cauthor_uid=267826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jie</dc:creator>
  <cp:keywords/>
  <dc:description/>
  <cp:lastModifiedBy>chen jie</cp:lastModifiedBy>
  <cp:revision>4</cp:revision>
  <dcterms:created xsi:type="dcterms:W3CDTF">2016-02-24T07:43:00Z</dcterms:created>
  <dcterms:modified xsi:type="dcterms:W3CDTF">2016-02-24T08:38:00Z</dcterms:modified>
</cp:coreProperties>
</file>